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08" w:rsidRDefault="00545308">
      <w:pPr>
        <w:pStyle w:val="Cabealho"/>
      </w:pPr>
    </w:p>
    <w:p w:rsidR="00046B9E" w:rsidRDefault="00D626DC">
      <w:pPr>
        <w:pStyle w:val="titulo"/>
        <w:divId w:val="680860943"/>
      </w:pPr>
      <w:r>
        <w:t>AUDIÊNCIA PÚBLICA DE AVALIAÇÃO DO CUMP</w:t>
      </w:r>
      <w:r w:rsidR="00C362A4">
        <w:t>RIMENTO DAS METAS FISCAIS</w:t>
      </w:r>
      <w:r w:rsidR="00C362A4">
        <w:br/>
        <w:t>TERCEIRO</w:t>
      </w:r>
      <w:r w:rsidR="00F8259E">
        <w:t xml:space="preserve"> Quadrimestre do exercí</w:t>
      </w:r>
      <w:r>
        <w:t>cio de 2022</w:t>
      </w:r>
    </w:p>
    <w:p w:rsidR="00046B9E" w:rsidRDefault="00D626DC">
      <w:pPr>
        <w:pStyle w:val="leititulo"/>
        <w:divId w:val="680860943"/>
      </w:pPr>
      <w:r>
        <w:t>Lei Complementar n°101/2000, Art. 9º, § 4º</w:t>
      </w:r>
    </w:p>
    <w:p w:rsidR="00046B9E" w:rsidRDefault="00D626DC">
      <w:pPr>
        <w:pStyle w:val="titulo"/>
        <w:divId w:val="680860943"/>
      </w:pPr>
      <w:r>
        <w:t>CONVITE</w:t>
      </w:r>
    </w:p>
    <w:p w:rsidR="00046B9E" w:rsidRDefault="00D626DC">
      <w:pPr>
        <w:pStyle w:val="texto"/>
        <w:ind w:firstLine="964"/>
        <w:divId w:val="680860943"/>
      </w:pPr>
      <w:r>
        <w:t xml:space="preserve">A Lei de Responsabilidade Fiscal estabelece no § 4º do artigo 9º que </w:t>
      </w:r>
      <w:r>
        <w:rPr>
          <w:b/>
          <w:bCs/>
        </w:rPr>
        <w:t>até o final dos meses de maio, setembro e fevereiro, o Poder Executivo demonstrará e avaliará o cumprimento das metas fiscais de cada quadrimestre, em audiência pública na comissão referida no § 1o do art. 166 da Constituição ou equivalente nas Casas Legislativas estaduais e municipais.</w:t>
      </w:r>
      <w:r>
        <w:t xml:space="preserve"> </w:t>
      </w:r>
    </w:p>
    <w:p w:rsidR="00046B9E" w:rsidRDefault="00D626DC">
      <w:pPr>
        <w:pStyle w:val="texto"/>
        <w:ind w:firstLine="964"/>
        <w:divId w:val="680860943"/>
      </w:pPr>
      <w:r>
        <w:t>Em Cumprimento a tal disposição legal,</w:t>
      </w:r>
      <w:r w:rsidR="00F8259E">
        <w:t xml:space="preserve"> a Administração Municipal de Sã</w:t>
      </w:r>
      <w:r>
        <w:t>o Domingos, Estado de Santa Catarina através do presente convida Vossa Senhoria e a população em geral do Município para participar da AUDIÊNCIA PÚBLICA, onde será demonstrado e avaliado o cumprimento das m</w:t>
      </w:r>
      <w:r w:rsidR="00205309">
        <w:t>etas fiscais relativo ao TERCEIRO</w:t>
      </w:r>
      <w:r>
        <w:t xml:space="preserve"> QUADRIMESTRE do exercício de 2022, a qual será realizada no próximo dia </w:t>
      </w:r>
      <w:r w:rsidR="00F654F7">
        <w:t>1</w:t>
      </w:r>
      <w:r w:rsidR="00205309">
        <w:t>5</w:t>
      </w:r>
      <w:r>
        <w:t xml:space="preserve"> de </w:t>
      </w:r>
      <w:r w:rsidR="00205309">
        <w:t>fevereiro</w:t>
      </w:r>
      <w:r w:rsidR="00F8259E">
        <w:t xml:space="preserve"> de 2023</w:t>
      </w:r>
      <w:bookmarkStart w:id="0" w:name="_GoBack"/>
      <w:bookmarkEnd w:id="0"/>
      <w:r w:rsidR="00F654F7">
        <w:t>, às 09</w:t>
      </w:r>
      <w:r>
        <w:t>:00 horas, tendo como local a Sala de Reuniões da Prefeitura Municipal de São Domingos-SC.</w:t>
      </w:r>
    </w:p>
    <w:p w:rsidR="00046B9E" w:rsidRDefault="00D626DC">
      <w:pPr>
        <w:pStyle w:val="texto"/>
        <w:ind w:firstLine="964"/>
        <w:divId w:val="680860943"/>
      </w:pPr>
      <w:r>
        <w:t>Um dos pilares de sustentação da Lei de Responsabilidade Fiscal é a transparência da gestão fiscal mediante a participação popular. Assim, sua presença na audiência pública acima mencionada é de extrema importância pela oportunidade do efetivo exercício da cidadania e colaboração com o Poder Público.</w:t>
      </w:r>
    </w:p>
    <w:p w:rsidR="00046B9E" w:rsidRDefault="00046B9E">
      <w:pPr>
        <w:spacing w:after="240"/>
        <w:divId w:val="680860943"/>
        <w:rPr>
          <w:rFonts w:ascii="Arial" w:eastAsia="Times New Roman" w:hAnsi="Arial" w:cs="Arial"/>
        </w:rPr>
      </w:pPr>
    </w:p>
    <w:p w:rsidR="00046B9E" w:rsidRDefault="00C362A4">
      <w:pPr>
        <w:pStyle w:val="data"/>
        <w:divId w:val="680860943"/>
      </w:pPr>
      <w:r>
        <w:t>Sã</w:t>
      </w:r>
      <w:r w:rsidR="00D626DC">
        <w:t xml:space="preserve">o Domingos(SC), </w:t>
      </w:r>
      <w:r w:rsidR="00F654F7">
        <w:t>3</w:t>
      </w:r>
      <w:r w:rsidR="00205309">
        <w:t>0</w:t>
      </w:r>
      <w:r w:rsidR="00D626DC">
        <w:t xml:space="preserve"> de </w:t>
      </w:r>
      <w:r w:rsidR="00205309">
        <w:t>janeiro</w:t>
      </w:r>
      <w:r w:rsidR="00D626DC">
        <w:t xml:space="preserve"> de 202</w:t>
      </w:r>
      <w:r w:rsidR="00205309">
        <w:t>3</w:t>
      </w:r>
      <w:r w:rsidR="00D626DC">
        <w:t>.</w:t>
      </w:r>
    </w:p>
    <w:p w:rsidR="00F654F7" w:rsidRDefault="00F654F7">
      <w:pPr>
        <w:pStyle w:val="data"/>
        <w:divId w:val="680860943"/>
      </w:pPr>
    </w:p>
    <w:p w:rsidR="00F654F7" w:rsidRDefault="00F654F7">
      <w:pPr>
        <w:pStyle w:val="data"/>
        <w:divId w:val="680860943"/>
      </w:pPr>
    </w:p>
    <w:p w:rsidR="00F654F7" w:rsidRDefault="00F654F7">
      <w:pPr>
        <w:pStyle w:val="data"/>
        <w:divId w:val="680860943"/>
      </w:pPr>
    </w:p>
    <w:p w:rsidR="00F654F7" w:rsidRDefault="00F654F7" w:rsidP="00500014">
      <w:pPr>
        <w:pStyle w:val="data"/>
        <w:jc w:val="left"/>
        <w:divId w:val="680860943"/>
      </w:pPr>
    </w:p>
    <w:p w:rsidR="00F654F7" w:rsidRDefault="00F654F7">
      <w:pPr>
        <w:pStyle w:val="data"/>
        <w:divId w:val="680860943"/>
      </w:pPr>
    </w:p>
    <w:p w:rsidR="00D626DC" w:rsidRDefault="00D626DC">
      <w:pPr>
        <w:pStyle w:val="western"/>
        <w:spacing w:after="0" w:afterAutospacing="0"/>
        <w:jc w:val="center"/>
        <w:divId w:val="680860943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br/>
      </w:r>
      <w:r w:rsidR="00205309">
        <w:rPr>
          <w:sz w:val="24"/>
          <w:szCs w:val="24"/>
        </w:rPr>
        <w:t>Cleici Cris da Costa</w:t>
      </w:r>
      <w:r>
        <w:rPr>
          <w:sz w:val="24"/>
          <w:szCs w:val="24"/>
        </w:rPr>
        <w:br/>
        <w:t>Coordenador de Controle Interno</w:t>
      </w:r>
    </w:p>
    <w:sectPr w:rsidR="00D626DC">
      <w:headerReference w:type="default" r:id="rId6"/>
      <w:footerReference w:type="default" r:id="rId7"/>
      <w:pgSz w:w="11906" w:h="16838"/>
      <w:pgMar w:top="700" w:right="700" w:bottom="700" w:left="700" w:header="720" w:footer="720" w:gutter="0"/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26" w:rsidRDefault="00D77626">
      <w:r>
        <w:separator/>
      </w:r>
    </w:p>
  </w:endnote>
  <w:endnote w:type="continuationSeparator" w:id="0">
    <w:p w:rsidR="00D77626" w:rsidRDefault="00D7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08" w:rsidRDefault="00545308">
    <w:pPr>
      <w:pStyle w:val="Cabealho"/>
      <w:jc w:val="right"/>
      <w:rPr>
        <w:rFonts w:ascii="Arial" w:hAnsi="Arial" w:cs="Arial"/>
        <w:sz w:val="14"/>
        <w:szCs w:val="14"/>
      </w:rPr>
    </w:pPr>
  </w:p>
  <w:p w:rsidR="00545308" w:rsidRDefault="00D626D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8259E">
      <w:rPr>
        <w:noProof/>
      </w:rPr>
      <w:t>1</w:t>
    </w:r>
    <w:r>
      <w:fldChar w:fldCharType="end"/>
    </w:r>
    <w:r>
      <w:rPr>
        <w:szCs w:val="17"/>
      </w:rPr>
      <w:t xml:space="preserve"> / </w:t>
    </w:r>
    <w:r>
      <w:rPr>
        <w:szCs w:val="17"/>
      </w:rPr>
      <w:fldChar w:fldCharType="begin"/>
    </w:r>
    <w:r>
      <w:instrText>NUMPAGES</w:instrText>
    </w:r>
    <w:r>
      <w:fldChar w:fldCharType="separate"/>
    </w:r>
    <w:r w:rsidR="00F8259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26" w:rsidRDefault="00D77626">
      <w:r>
        <w:separator/>
      </w:r>
    </w:p>
  </w:footnote>
  <w:footnote w:type="continuationSeparator" w:id="0">
    <w:p w:rsidR="00D77626" w:rsidRDefault="00D7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08" w:rsidRDefault="00D626DC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eastAsia="Monospace" w:hAnsi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São Domingos - SC</w:t>
    </w:r>
  </w:p>
  <w:p w:rsidR="00545308" w:rsidRDefault="00D626DC">
    <w:pPr>
      <w:pStyle w:val="Cabealho"/>
      <w:jc w:val="center"/>
    </w:pPr>
    <w:r>
      <w:rPr>
        <w:rFonts w:ascii="Arial" w:hAnsi="Arial" w:cs="Arial"/>
        <w:b/>
        <w:sz w:val="24"/>
        <w:szCs w:val="24"/>
      </w:rPr>
      <w:t>Estado de Santa Catarina</w:t>
    </w:r>
  </w:p>
  <w:p w:rsidR="00545308" w:rsidRDefault="00D626DC">
    <w:pPr>
      <w:pStyle w:val="Cabealho"/>
      <w:jc w:val="center"/>
    </w:pPr>
    <w:r>
      <w:rPr>
        <w:rFonts w:ascii="Arial" w:hAnsi="Arial" w:cs="Arial"/>
        <w:sz w:val="20"/>
        <w:szCs w:val="20"/>
      </w:rPr>
      <w:t>Rua Getúlio Vargas, 750 - Centro - 89835-000</w:t>
    </w:r>
  </w:p>
  <w:p w:rsidR="00545308" w:rsidRDefault="00D626DC">
    <w:pPr>
      <w:pStyle w:val="Cabealho"/>
      <w:jc w:val="center"/>
    </w:pPr>
    <w:bookmarkStart w:id="1" w:name="__DdeLink__17_283449758"/>
    <w:bookmarkEnd w:id="1"/>
    <w:r>
      <w:rPr>
        <w:rFonts w:ascii="Arial" w:hAnsi="Arial" w:cs="Arial"/>
        <w:sz w:val="20"/>
        <w:szCs w:val="20"/>
      </w:rPr>
      <w:t>CNPJ. 83.009.894/0001-08</w:t>
    </w:r>
  </w:p>
  <w:p w:rsidR="00545308" w:rsidRDefault="0054530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08"/>
    <w:rsid w:val="00046B9E"/>
    <w:rsid w:val="00205309"/>
    <w:rsid w:val="00500014"/>
    <w:rsid w:val="00545308"/>
    <w:rsid w:val="00C362A4"/>
    <w:rsid w:val="00D626DC"/>
    <w:rsid w:val="00D77626"/>
    <w:rsid w:val="00E57BE4"/>
    <w:rsid w:val="00F654F7"/>
    <w:rsid w:val="00F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78F"/>
  <w15:docId w15:val="{972F8253-163F-4D99-B5EC-1F815C4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">
    <w:name w:val="texto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21"/>
      <w:szCs w:val="21"/>
      <w:lang w:eastAsia="pt-BR" w:bidi="ar-SA"/>
    </w:rPr>
  </w:style>
  <w:style w:type="paragraph" w:customStyle="1" w:styleId="data">
    <w:name w:val="data"/>
    <w:basedOn w:val="Normal"/>
    <w:pPr>
      <w:widowControl/>
      <w:spacing w:before="100" w:beforeAutospacing="1" w:after="100" w:afterAutospacing="1"/>
      <w:jc w:val="right"/>
    </w:pPr>
    <w:rPr>
      <w:rFonts w:ascii="Arial" w:eastAsiaTheme="minorEastAsia" w:hAnsi="Arial" w:cs="Arial"/>
      <w:color w:val="auto"/>
      <w:sz w:val="21"/>
      <w:szCs w:val="21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aps/>
      <w:color w:val="auto"/>
      <w:sz w:val="23"/>
      <w:szCs w:val="23"/>
      <w:lang w:eastAsia="pt-BR" w:bidi="ar-SA"/>
    </w:rPr>
  </w:style>
  <w:style w:type="paragraph" w:customStyle="1" w:styleId="leititulo">
    <w:name w:val="leititulo"/>
    <w:basedOn w:val="Normal"/>
    <w:pPr>
      <w:widowControl/>
      <w:spacing w:before="100" w:beforeAutospacing="1" w:after="100" w:afterAutospacing="1"/>
      <w:jc w:val="center"/>
    </w:pPr>
    <w:rPr>
      <w:rFonts w:ascii="Arial" w:eastAsiaTheme="minorEastAsia" w:hAnsi="Arial" w:cs="Arial"/>
      <w:color w:val="auto"/>
      <w:sz w:val="17"/>
      <w:szCs w:val="17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21"/>
      <w:szCs w:val="21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PMSD-CI</cp:lastModifiedBy>
  <cp:revision>3</cp:revision>
  <cp:lastPrinted>2023-01-30T17:36:00Z</cp:lastPrinted>
  <dcterms:created xsi:type="dcterms:W3CDTF">2023-01-30T17:05:00Z</dcterms:created>
  <dcterms:modified xsi:type="dcterms:W3CDTF">2023-01-31T11:43:00Z</dcterms:modified>
  <dc:language>pt-BR</dc:language>
</cp:coreProperties>
</file>